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22" w:type="dxa"/>
        <w:tblCellSpacing w:w="0" w:type="dxa"/>
        <w:shd w:val="clear" w:color="auto" w:fill="FFFFFF"/>
        <w:tblLayout w:type="fixed"/>
        <w:tblCellMar>
          <w:left w:w="0" w:type="dxa"/>
          <w:right w:w="0" w:type="dxa"/>
        </w:tblCellMar>
        <w:tblLook w:val="04A0"/>
      </w:tblPr>
      <w:tblGrid>
        <w:gridCol w:w="8222"/>
      </w:tblGrid>
      <w:tr w:rsidR="00542AF1" w:rsidTr="00BE7D55">
        <w:trPr>
          <w:tblCellSpacing w:w="0" w:type="dxa"/>
        </w:trPr>
        <w:tc>
          <w:tcPr>
            <w:tcW w:w="8222" w:type="dxa"/>
            <w:shd w:val="clear" w:color="auto" w:fill="FFFFFF"/>
            <w:vAlign w:val="center"/>
          </w:tcPr>
          <w:p w:rsidR="00542AF1" w:rsidRPr="00BE7D55" w:rsidRDefault="00A24D9B">
            <w:pPr>
              <w:widowControl/>
              <w:spacing w:line="480" w:lineRule="exact"/>
              <w:jc w:val="center"/>
              <w:rPr>
                <w:rFonts w:ascii="宋体" w:eastAsia="宋体" w:hAnsi="宋体" w:cs="宋体"/>
                <w:b/>
                <w:color w:val="F28900"/>
                <w:sz w:val="32"/>
                <w:szCs w:val="32"/>
              </w:rPr>
            </w:pPr>
            <w:r w:rsidRPr="00BE7D55">
              <w:rPr>
                <w:rFonts w:ascii="宋体" w:eastAsia="宋体" w:hAnsi="宋体" w:cs="宋体" w:hint="eastAsia"/>
                <w:b/>
                <w:color w:val="F28900"/>
                <w:kern w:val="0"/>
                <w:sz w:val="32"/>
                <w:szCs w:val="32"/>
              </w:rPr>
              <w:t>浙江省保安协会关于开展保安服务公司资质等级评定系列专题培训的报名通知</w:t>
            </w:r>
          </w:p>
        </w:tc>
      </w:tr>
      <w:tr w:rsidR="00542AF1" w:rsidRPr="00BE7D55" w:rsidTr="00BE7D55">
        <w:trPr>
          <w:trHeight w:val="13210"/>
          <w:tblCellSpacing w:w="0" w:type="dxa"/>
        </w:trPr>
        <w:tc>
          <w:tcPr>
            <w:tcW w:w="8222" w:type="dxa"/>
            <w:shd w:val="clear" w:color="auto" w:fill="FFFFFF"/>
            <w:vAlign w:val="center"/>
          </w:tcPr>
          <w:p w:rsidR="00542AF1" w:rsidRPr="00BE7D55" w:rsidRDefault="00A24D9B" w:rsidP="00BE7D55">
            <w:pPr>
              <w:widowControl/>
              <w:spacing w:line="520" w:lineRule="exact"/>
              <w:jc w:val="center"/>
              <w:rPr>
                <w:rFonts w:ascii="仿宋_GB2312" w:eastAsia="仿宋_GB2312" w:hAnsi="宋体" w:cs="宋体"/>
                <w:color w:val="000000"/>
                <w:sz w:val="28"/>
                <w:szCs w:val="28"/>
              </w:rPr>
            </w:pPr>
            <w:r w:rsidRPr="00BE7D55">
              <w:rPr>
                <w:rFonts w:ascii="仿宋_GB2312" w:eastAsia="仿宋_GB2312" w:hAnsi="宋体" w:cs="宋体" w:hint="eastAsia"/>
                <w:color w:val="000000"/>
                <w:kern w:val="0"/>
                <w:sz w:val="28"/>
                <w:szCs w:val="28"/>
              </w:rPr>
              <w:t>浙保协〔2017〕55号</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仿宋_GB2312" w:eastAsia="仿宋_GB2312" w:hAnsi="宋体" w:cs="宋体" w:hint="eastAsia"/>
                <w:color w:val="000000"/>
                <w:kern w:val="0"/>
                <w:sz w:val="28"/>
                <w:szCs w:val="28"/>
              </w:rPr>
              <w:t>各会员：</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为帮助保安服务公司建立健全现代企业制度，加强内控机制建设，提高经营管理水平，更好地满足保安服务公司资质等级评定要求，促进行业转型升级、创新发展，省保安协会拟于近期开展保安服务公司资质等级评定系列专题培训。现将有关事项通知如下：</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一、培训对象</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保安服务公司中层以上管理人员</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二、培训内容</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根据《浙江省保安服务公司等级评定办法》（试行）和《浙江省保安服务公司等级评定标准》（试行）规定，结合行业实际，设置以下三个模块课程：</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（一）人力资源管理，主要有团队建设和激励制度、保安服务业劳动力市场现状困境及展望、保安从业人员职业开发与效能提升等课程。</w:t>
            </w:r>
          </w:p>
          <w:p w:rsidR="00542AF1" w:rsidRPr="00BE7D55" w:rsidRDefault="00A24D9B" w:rsidP="00BE7D55">
            <w:pPr>
              <w:widowControl/>
              <w:spacing w:line="520" w:lineRule="exact"/>
              <w:ind w:firstLineChars="100" w:firstLine="280"/>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（二）企业内控管理，主要有投资风险控制、分（子）公司管理、保安业务合作中的风险管理、内部控制管理工具（信息与管理系统等）、《报警运营服务规范》（GA1383 -2017）解读等课程。</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 xml:space="preserve">  （三）招投标实务，主要有当前招投标新情况新变化、保安项目招标设计、投标和控标策略技巧、招投标程序与投标书制作等课程。</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三、其他事宜</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 xml:space="preserve"> （一）培训与用餐免费，住宿与交通费用自理。</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 xml:space="preserve"> （二）时间和地点另行通知。</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lastRenderedPageBreak/>
              <w:t> </w:t>
            </w:r>
            <w:r w:rsidRPr="00BE7D55">
              <w:rPr>
                <w:rFonts w:ascii="仿宋_GB2312" w:eastAsia="仿宋_GB2312" w:hAnsi="宋体" w:cs="宋体" w:hint="eastAsia"/>
                <w:color w:val="000000"/>
                <w:kern w:val="0"/>
                <w:sz w:val="28"/>
                <w:szCs w:val="28"/>
              </w:rPr>
              <w:t xml:space="preserve"> （三）报名方式：请各市保安协会协助通知本地区会员单位，各单位于9月30日前将培训报名表（附件1）发送至省协会邮箱</w:t>
            </w:r>
            <w:hyperlink r:id="rId7" w:history="1">
              <w:r w:rsidRPr="00BE7D55">
                <w:rPr>
                  <w:rStyle w:val="a3"/>
                  <w:rFonts w:ascii="仿宋_GB2312" w:eastAsia="仿宋_GB2312" w:hAnsi="宋体" w:cs="宋体" w:hint="eastAsia"/>
                  <w:color w:val="4C4C4C"/>
                  <w:sz w:val="28"/>
                  <w:szCs w:val="28"/>
                  <w:u w:val="none"/>
                </w:rPr>
                <w:t>zjbaoan@126.com</w:t>
              </w:r>
            </w:hyperlink>
            <w:r w:rsidRPr="00BE7D55">
              <w:rPr>
                <w:rFonts w:ascii="仿宋_GB2312" w:eastAsia="仿宋_GB2312" w:hAnsi="宋体" w:cs="宋体" w:hint="eastAsia"/>
                <w:color w:val="000000"/>
                <w:kern w:val="0"/>
                <w:sz w:val="28"/>
                <w:szCs w:val="28"/>
              </w:rPr>
              <w:t>。</w:t>
            </w:r>
          </w:p>
          <w:p w:rsidR="00542AF1" w:rsidRPr="00BE7D55" w:rsidRDefault="00A24D9B" w:rsidP="00BE7D55">
            <w:pPr>
              <w:widowControl/>
              <w:spacing w:line="520" w:lineRule="exact"/>
              <w:rPr>
                <w:rFonts w:ascii="仿宋_GB2312" w:eastAsia="仿宋_GB2312" w:hAnsi="宋体" w:cs="宋体"/>
                <w:color w:val="00000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联系人：庄蕾蕾0571-86013221，13738134348（556081）</w:t>
            </w:r>
            <w:r w:rsidRPr="00BE7D55">
              <w:rPr>
                <w:rFonts w:ascii="宋体" w:eastAsia="仿宋_GB2312" w:hAnsi="宋体" w:cs="宋体" w:hint="eastAsia"/>
                <w:color w:val="000000"/>
                <w:kern w:val="0"/>
                <w:sz w:val="28"/>
                <w:szCs w:val="28"/>
              </w:rPr>
              <w:t> </w:t>
            </w:r>
          </w:p>
          <w:p w:rsidR="00542AF1" w:rsidRPr="00BE7D55" w:rsidRDefault="00A24D9B" w:rsidP="00BE7D55">
            <w:pPr>
              <w:widowControl/>
              <w:spacing w:line="520" w:lineRule="exact"/>
              <w:rPr>
                <w:rFonts w:ascii="仿宋_GB2312" w:eastAsia="仿宋_GB2312" w:hAnsi="宋体" w:cs="宋体"/>
                <w:color w:val="4C4C4C"/>
                <w:kern w:val="0"/>
                <w:sz w:val="28"/>
                <w:szCs w:val="28"/>
              </w:rPr>
            </w:pPr>
            <w:r w:rsidRPr="00BE7D55">
              <w:rPr>
                <w:rFonts w:ascii="宋体" w:eastAsia="仿宋_GB2312" w:hAnsi="宋体" w:cs="宋体" w:hint="eastAsia"/>
                <w:color w:val="000000"/>
                <w:kern w:val="0"/>
                <w:sz w:val="28"/>
                <w:szCs w:val="28"/>
              </w:rPr>
              <w:t>  </w:t>
            </w:r>
            <w:r w:rsidRPr="00BE7D55">
              <w:rPr>
                <w:rFonts w:ascii="仿宋_GB2312" w:eastAsia="仿宋_GB2312" w:hAnsi="宋体" w:cs="宋体" w:hint="eastAsia"/>
                <w:color w:val="000000"/>
                <w:kern w:val="0"/>
                <w:sz w:val="28"/>
                <w:szCs w:val="28"/>
              </w:rPr>
              <w:t>附件</w:t>
            </w:r>
            <w:r w:rsidR="00F628EC">
              <w:rPr>
                <w:rFonts w:ascii="仿宋_GB2312" w:eastAsia="仿宋_GB2312" w:hAnsi="宋体" w:cs="宋体" w:hint="eastAsia"/>
                <w:color w:val="000000"/>
                <w:kern w:val="0"/>
                <w:sz w:val="28"/>
                <w:szCs w:val="28"/>
              </w:rPr>
              <w:t>1</w:t>
            </w:r>
            <w:r w:rsidRPr="00BE7D55">
              <w:rPr>
                <w:rFonts w:ascii="仿宋_GB2312" w:eastAsia="仿宋_GB2312" w:hAnsi="宋体" w:cs="宋体" w:hint="eastAsia"/>
                <w:color w:val="000000"/>
                <w:kern w:val="0"/>
                <w:sz w:val="28"/>
                <w:szCs w:val="28"/>
              </w:rPr>
              <w:t>：</w:t>
            </w:r>
            <w:hyperlink r:id="rId8" w:history="1">
              <w:r w:rsidRPr="00BE7D55">
                <w:rPr>
                  <w:rStyle w:val="a3"/>
                  <w:rFonts w:ascii="仿宋_GB2312" w:eastAsia="仿宋_GB2312" w:hAnsi="宋体" w:cs="宋体" w:hint="eastAsia"/>
                  <w:color w:val="4C4C4C"/>
                  <w:sz w:val="28"/>
                  <w:szCs w:val="28"/>
                  <w:u w:val="none"/>
                </w:rPr>
                <w:t>培训报名表</w:t>
              </w:r>
            </w:hyperlink>
          </w:p>
          <w:p w:rsidR="00542AF1" w:rsidRPr="00BE7D55" w:rsidRDefault="00A24D9B" w:rsidP="00BE7D55">
            <w:pPr>
              <w:widowControl/>
              <w:spacing w:line="520" w:lineRule="exact"/>
              <w:jc w:val="right"/>
              <w:rPr>
                <w:rFonts w:ascii="仿宋_GB2312" w:eastAsia="仿宋_GB2312" w:hAnsi="宋体" w:cs="宋体"/>
                <w:color w:val="4C4C4C"/>
                <w:kern w:val="0"/>
                <w:sz w:val="28"/>
                <w:szCs w:val="28"/>
              </w:rPr>
            </w:pPr>
            <w:bookmarkStart w:id="0" w:name="_GoBack"/>
            <w:bookmarkEnd w:id="0"/>
            <w:r w:rsidRPr="00BE7D55">
              <w:rPr>
                <w:rFonts w:ascii="仿宋_GB2312" w:eastAsia="仿宋_GB2312" w:hAnsi="宋体" w:cs="宋体" w:hint="eastAsia"/>
                <w:color w:val="4C4C4C"/>
                <w:kern w:val="0"/>
                <w:sz w:val="28"/>
                <w:szCs w:val="28"/>
              </w:rPr>
              <w:t>浙江省保安协会</w:t>
            </w:r>
          </w:p>
          <w:p w:rsidR="00542AF1" w:rsidRPr="00BE7D55" w:rsidRDefault="00A24D9B" w:rsidP="00BE7D55">
            <w:pPr>
              <w:widowControl/>
              <w:spacing w:line="520" w:lineRule="exact"/>
              <w:jc w:val="right"/>
              <w:rPr>
                <w:rFonts w:ascii="仿宋_GB2312" w:eastAsia="仿宋_GB2312" w:hAnsi="宋体" w:cs="宋体"/>
                <w:color w:val="4C4C4C"/>
                <w:kern w:val="0"/>
                <w:sz w:val="28"/>
                <w:szCs w:val="28"/>
              </w:rPr>
            </w:pPr>
            <w:r w:rsidRPr="00BE7D55">
              <w:rPr>
                <w:rFonts w:ascii="仿宋_GB2312" w:eastAsia="仿宋_GB2312" w:hAnsi="宋体" w:cs="宋体" w:hint="eastAsia"/>
                <w:color w:val="4C4C4C"/>
                <w:kern w:val="0"/>
                <w:sz w:val="28"/>
                <w:szCs w:val="28"/>
              </w:rPr>
              <w:t>2017年9月26日</w:t>
            </w:r>
          </w:p>
          <w:p w:rsidR="00542AF1" w:rsidRPr="00BE7D55" w:rsidRDefault="00542AF1" w:rsidP="00BE7D55">
            <w:pPr>
              <w:widowControl/>
              <w:spacing w:line="520" w:lineRule="exact"/>
              <w:rPr>
                <w:rFonts w:ascii="仿宋_GB2312" w:eastAsia="仿宋_GB2312" w:hAnsi="宋体" w:cs="宋体"/>
                <w:color w:val="4C4C4C"/>
                <w:kern w:val="0"/>
                <w:sz w:val="28"/>
                <w:szCs w:val="28"/>
              </w:rPr>
            </w:pPr>
          </w:p>
        </w:tc>
      </w:tr>
    </w:tbl>
    <w:p w:rsidR="00542AF1" w:rsidRDefault="00542AF1"/>
    <w:sectPr w:rsidR="00542AF1" w:rsidSect="00BE7D55">
      <w:pgSz w:w="11906" w:h="16838"/>
      <w:pgMar w:top="1418"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542" w:rsidRDefault="008D7542" w:rsidP="00A24D9B">
      <w:r>
        <w:separator/>
      </w:r>
    </w:p>
  </w:endnote>
  <w:endnote w:type="continuationSeparator" w:id="1">
    <w:p w:rsidR="008D7542" w:rsidRDefault="008D7542" w:rsidP="00A24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542" w:rsidRDefault="008D7542" w:rsidP="00A24D9B">
      <w:r>
        <w:separator/>
      </w:r>
    </w:p>
  </w:footnote>
  <w:footnote w:type="continuationSeparator" w:id="1">
    <w:p w:rsidR="008D7542" w:rsidRDefault="008D7542" w:rsidP="00A24D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42AF1"/>
    <w:rsid w:val="00542AF1"/>
    <w:rsid w:val="0055262A"/>
    <w:rsid w:val="008D7542"/>
    <w:rsid w:val="00A24D9B"/>
    <w:rsid w:val="00BE7D55"/>
    <w:rsid w:val="00D35803"/>
    <w:rsid w:val="00F628EC"/>
    <w:rsid w:val="49EC1523"/>
    <w:rsid w:val="4F003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AF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2AF1"/>
    <w:rPr>
      <w:color w:val="0000FF"/>
      <w:u w:val="single"/>
    </w:rPr>
  </w:style>
  <w:style w:type="paragraph" w:styleId="a4">
    <w:name w:val="header"/>
    <w:basedOn w:val="a"/>
    <w:link w:val="Char"/>
    <w:rsid w:val="00A24D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24D9B"/>
    <w:rPr>
      <w:rFonts w:asciiTheme="minorHAnsi" w:eastAsiaTheme="minorEastAsia" w:hAnsiTheme="minorHAnsi" w:cstheme="minorBidi"/>
      <w:kern w:val="2"/>
      <w:sz w:val="18"/>
      <w:szCs w:val="18"/>
    </w:rPr>
  </w:style>
  <w:style w:type="paragraph" w:styleId="a5">
    <w:name w:val="footer"/>
    <w:basedOn w:val="a"/>
    <w:link w:val="Char0"/>
    <w:rsid w:val="00A24D9B"/>
    <w:pPr>
      <w:tabs>
        <w:tab w:val="center" w:pos="4153"/>
        <w:tab w:val="right" w:pos="8306"/>
      </w:tabs>
      <w:snapToGrid w:val="0"/>
      <w:jc w:val="left"/>
    </w:pPr>
    <w:rPr>
      <w:sz w:val="18"/>
      <w:szCs w:val="18"/>
    </w:rPr>
  </w:style>
  <w:style w:type="character" w:customStyle="1" w:styleId="Char0">
    <w:name w:val="页脚 Char"/>
    <w:basedOn w:val="a0"/>
    <w:link w:val="a5"/>
    <w:rsid w:val="00A24D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jba.cn/uploadfiles/file/%E9%99%84%E4%BB%B6%EF%BC%9A%E5%9F%B9%E8%AE%AD%E6%8A%A5%E5%90%8D%E8%A1%A8.doc" TargetMode="External"/><Relationship Id="rId3" Type="http://schemas.openxmlformats.org/officeDocument/2006/relationships/settings" Target="settings.xml"/><Relationship Id="rId7" Type="http://schemas.openxmlformats.org/officeDocument/2006/relationships/hyperlink" Target="mailto:zjbaoan@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128</Words>
  <Characters>732</Characters>
  <Application>Microsoft Office Word</Application>
  <DocSecurity>0</DocSecurity>
  <Lines>6</Lines>
  <Paragraphs>1</Paragraphs>
  <ScaleCrop>false</ScaleCrop>
  <Company>微软中国</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Administrator.USER-20151113MC</dc:creator>
  <cp:lastModifiedBy>Administrator</cp:lastModifiedBy>
  <cp:revision>4</cp:revision>
  <dcterms:created xsi:type="dcterms:W3CDTF">2014-10-29T12:08:00Z</dcterms:created>
  <dcterms:modified xsi:type="dcterms:W3CDTF">2017-09-27T00:47:00Z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